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036" w:rsidRDefault="00457802">
      <w:pPr>
        <w:spacing w:before="4" w:line="100" w:lineRule="exact"/>
        <w:rPr>
          <w:sz w:val="11"/>
          <w:szCs w:val="11"/>
        </w:rPr>
      </w:pPr>
      <w:r>
        <w:rPr>
          <w:noProof/>
          <w:lang w:val="en-CA" w:eastAsia="en-CA"/>
        </w:rPr>
        <w:drawing>
          <wp:anchor distT="0" distB="0" distL="114300" distR="114300" simplePos="0" relativeHeight="251660287" behindDoc="0" locked="0" layoutInCell="1" allowOverlap="1" wp14:anchorId="21A2AC97" wp14:editId="78C3EF0C">
            <wp:simplePos x="0" y="0"/>
            <wp:positionH relativeFrom="margin">
              <wp:posOffset>-692150</wp:posOffset>
            </wp:positionH>
            <wp:positionV relativeFrom="margin">
              <wp:posOffset>-280035</wp:posOffset>
            </wp:positionV>
            <wp:extent cx="3054985" cy="1228725"/>
            <wp:effectExtent l="0" t="0" r="0" b="95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tle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4985" cy="1228725"/>
                    </a:xfrm>
                    <a:prstGeom prst="rect">
                      <a:avLst/>
                    </a:prstGeom>
                  </pic:spPr>
                </pic:pic>
              </a:graphicData>
            </a:graphic>
            <wp14:sizeRelH relativeFrom="margin">
              <wp14:pctWidth>0</wp14:pctWidth>
            </wp14:sizeRelH>
            <wp14:sizeRelV relativeFrom="margin">
              <wp14:pctHeight>0</wp14:pctHeight>
            </wp14:sizeRelV>
          </wp:anchor>
        </w:drawing>
      </w:r>
      <w:r w:rsidR="00071886">
        <w:rPr>
          <w:noProof/>
          <w:sz w:val="11"/>
          <w:szCs w:val="11"/>
          <w:lang w:val="en-CA" w:eastAsia="en-CA"/>
        </w:rPr>
        <w:drawing>
          <wp:inline distT="0" distB="0" distL="0" distR="0" wp14:anchorId="06440B62" wp14:editId="7B7558C8">
            <wp:extent cx="6273800" cy="2299353"/>
            <wp:effectExtent l="0" t="0" r="0" b="0"/>
            <wp:docPr id="1" name="Picture 1" descr="C:\Users\DESIGN\Desktop\Castle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SIGN\Desktop\Castle logo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73800" cy="2299353"/>
                    </a:xfrm>
                    <a:prstGeom prst="rect">
                      <a:avLst/>
                    </a:prstGeom>
                    <a:noFill/>
                    <a:ln>
                      <a:noFill/>
                    </a:ln>
                  </pic:spPr>
                </pic:pic>
              </a:graphicData>
            </a:graphic>
          </wp:inline>
        </w:drawing>
      </w:r>
    </w:p>
    <w:p w:rsidR="00A76036" w:rsidRDefault="00457802">
      <w:pPr>
        <w:spacing w:line="200" w:lineRule="exact"/>
      </w:pPr>
      <w:r>
        <w:rPr>
          <w:noProof/>
          <w:lang w:val="en-CA" w:eastAsia="en-CA"/>
        </w:rPr>
        <w:drawing>
          <wp:inline distT="0" distB="0" distL="0" distR="0" wp14:anchorId="5FDBFAF9" wp14:editId="1538084A">
            <wp:extent cx="3200400" cy="1351915"/>
            <wp:effectExtent l="0" t="0" r="0" b="63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00400" cy="1351915"/>
                    </a:xfrm>
                    <a:prstGeom prst="rect">
                      <a:avLst/>
                    </a:prstGeom>
                  </pic:spPr>
                </pic:pic>
              </a:graphicData>
            </a:graphic>
          </wp:inline>
        </w:drawing>
      </w:r>
    </w:p>
    <w:p w:rsidR="00071886" w:rsidRPr="00027836" w:rsidRDefault="00071886" w:rsidP="00FD000F">
      <w:pPr>
        <w:rPr>
          <w:rFonts w:ascii="Calibri" w:eastAsia="Calibri" w:hAnsi="Calibri" w:cs="Calibri"/>
          <w:b/>
          <w:spacing w:val="1"/>
          <w:sz w:val="16"/>
          <w:szCs w:val="16"/>
        </w:rPr>
      </w:pPr>
    </w:p>
    <w:p w:rsidR="00071886" w:rsidRDefault="00071886" w:rsidP="00071886">
      <w:pPr>
        <w:jc w:val="center"/>
        <w:rPr>
          <w:rFonts w:ascii="Calibri" w:eastAsia="Calibri" w:hAnsi="Calibri" w:cs="Calibri"/>
          <w:b/>
          <w:spacing w:val="1"/>
          <w:sz w:val="16"/>
          <w:szCs w:val="16"/>
        </w:rPr>
      </w:pPr>
    </w:p>
    <w:p w:rsidR="00457802" w:rsidRPr="00071886" w:rsidRDefault="00457802" w:rsidP="00071886">
      <w:pPr>
        <w:jc w:val="center"/>
        <w:rPr>
          <w:rFonts w:ascii="Calibri" w:eastAsia="Calibri" w:hAnsi="Calibri" w:cs="Calibri"/>
          <w:b/>
          <w:spacing w:val="1"/>
          <w:sz w:val="16"/>
          <w:szCs w:val="16"/>
        </w:rPr>
      </w:pPr>
    </w:p>
    <w:p w:rsidR="00FD000F" w:rsidRDefault="00FD000F" w:rsidP="00071886">
      <w:pPr>
        <w:jc w:val="center"/>
        <w:rPr>
          <w:rFonts w:ascii="Calibri" w:eastAsia="Calibri" w:hAnsi="Calibri" w:cs="Calibri"/>
          <w:b/>
          <w:spacing w:val="1"/>
          <w:sz w:val="44"/>
          <w:szCs w:val="44"/>
        </w:rPr>
      </w:pPr>
    </w:p>
    <w:p w:rsidR="00FD000F" w:rsidRDefault="00FD000F" w:rsidP="00071886">
      <w:pPr>
        <w:jc w:val="center"/>
        <w:rPr>
          <w:rFonts w:ascii="Calibri" w:eastAsia="Calibri" w:hAnsi="Calibri" w:cs="Calibri"/>
          <w:b/>
          <w:spacing w:val="1"/>
          <w:sz w:val="44"/>
          <w:szCs w:val="44"/>
        </w:rPr>
      </w:pPr>
    </w:p>
    <w:p w:rsidR="0006759F" w:rsidRPr="00FD000F" w:rsidRDefault="00FD000F" w:rsidP="00FD000F">
      <w:pPr>
        <w:spacing w:before="11"/>
        <w:ind w:left="1716" w:right="1233" w:hanging="440"/>
        <w:jc w:val="center"/>
        <w:rPr>
          <w:b/>
          <w:sz w:val="28"/>
          <w:szCs w:val="28"/>
        </w:rPr>
      </w:pPr>
      <w:r w:rsidRPr="00FD000F">
        <w:rPr>
          <w:b/>
          <w:sz w:val="28"/>
          <w:szCs w:val="28"/>
        </w:rPr>
        <w:t xml:space="preserve">CASTLE ACCESS PANELS &amp; FORMS INC. WARRANTY </w:t>
      </w:r>
    </w:p>
    <w:p w:rsidR="00FD000F" w:rsidRDefault="00FD000F">
      <w:pPr>
        <w:spacing w:before="11"/>
        <w:ind w:left="1716" w:right="1483"/>
        <w:jc w:val="center"/>
        <w:rPr>
          <w:rFonts w:ascii="Calibri" w:eastAsia="Calibri" w:hAnsi="Calibri" w:cs="Calibri"/>
          <w:b/>
          <w:spacing w:val="1"/>
          <w:sz w:val="28"/>
          <w:szCs w:val="24"/>
        </w:rPr>
      </w:pPr>
    </w:p>
    <w:p w:rsidR="00FD000F" w:rsidRPr="00FD000F" w:rsidRDefault="00FD000F">
      <w:pPr>
        <w:spacing w:before="11"/>
        <w:ind w:left="1716" w:right="1483"/>
        <w:jc w:val="center"/>
        <w:rPr>
          <w:rFonts w:ascii="Calibri" w:eastAsia="Calibri" w:hAnsi="Calibri" w:cs="Calibri"/>
          <w:b/>
          <w:spacing w:val="1"/>
          <w:sz w:val="28"/>
          <w:szCs w:val="24"/>
        </w:rPr>
      </w:pPr>
    </w:p>
    <w:p w:rsidR="00FD000F" w:rsidRPr="00FD000F" w:rsidRDefault="00FD000F" w:rsidP="00FD000F">
      <w:pPr>
        <w:spacing w:before="11"/>
        <w:ind w:left="993" w:right="1483" w:firstLine="283"/>
        <w:rPr>
          <w:sz w:val="24"/>
          <w:szCs w:val="24"/>
        </w:rPr>
      </w:pPr>
      <w:r w:rsidRPr="00FD000F">
        <w:rPr>
          <w:b/>
          <w:sz w:val="24"/>
          <w:szCs w:val="24"/>
        </w:rPr>
        <w:t>Castle Access Panels &amp; Forms Inc.</w:t>
      </w:r>
      <w:r w:rsidRPr="00FD000F">
        <w:rPr>
          <w:sz w:val="24"/>
          <w:szCs w:val="24"/>
        </w:rPr>
        <w:t xml:space="preserve"> warrants its </w:t>
      </w:r>
      <w:r w:rsidRPr="00FD000F">
        <w:rPr>
          <w:sz w:val="24"/>
          <w:szCs w:val="24"/>
        </w:rPr>
        <w:t>GRG/GFRG/GFRC access door, column cover and shapes</w:t>
      </w:r>
      <w:r w:rsidRPr="00FD000F">
        <w:rPr>
          <w:sz w:val="24"/>
          <w:szCs w:val="24"/>
        </w:rPr>
        <w:t xml:space="preserve"> as follows: </w:t>
      </w:r>
    </w:p>
    <w:p w:rsidR="00FD000F" w:rsidRPr="00FD000F" w:rsidRDefault="00FD000F" w:rsidP="00FD000F">
      <w:pPr>
        <w:spacing w:before="11"/>
        <w:ind w:left="993" w:right="1483" w:firstLine="283"/>
        <w:rPr>
          <w:sz w:val="24"/>
          <w:szCs w:val="24"/>
        </w:rPr>
      </w:pPr>
    </w:p>
    <w:p w:rsidR="00FD000F" w:rsidRPr="00FD000F" w:rsidRDefault="00FD000F" w:rsidP="00FD000F">
      <w:pPr>
        <w:spacing w:before="11"/>
        <w:ind w:left="993" w:right="1483" w:firstLine="283"/>
        <w:rPr>
          <w:b/>
          <w:sz w:val="28"/>
          <w:szCs w:val="28"/>
        </w:rPr>
      </w:pPr>
      <w:proofErr w:type="gramStart"/>
      <w:r w:rsidRPr="00FD000F">
        <w:rPr>
          <w:b/>
          <w:sz w:val="28"/>
          <w:szCs w:val="28"/>
        </w:rPr>
        <w:t xml:space="preserve">WARRANTY </w:t>
      </w:r>
      <w:r>
        <w:rPr>
          <w:b/>
          <w:sz w:val="28"/>
          <w:szCs w:val="28"/>
        </w:rPr>
        <w:t>:</w:t>
      </w:r>
      <w:proofErr w:type="gramEnd"/>
    </w:p>
    <w:p w:rsidR="00FD000F" w:rsidRPr="00FD000F" w:rsidRDefault="00FD000F" w:rsidP="00FD000F">
      <w:pPr>
        <w:spacing w:before="11"/>
        <w:ind w:left="993" w:right="1483" w:firstLine="283"/>
        <w:rPr>
          <w:sz w:val="24"/>
          <w:szCs w:val="24"/>
        </w:rPr>
      </w:pPr>
    </w:p>
    <w:p w:rsidR="00FD000F" w:rsidRPr="00FD000F" w:rsidRDefault="00FD000F" w:rsidP="00FD000F">
      <w:pPr>
        <w:spacing w:before="11"/>
        <w:ind w:left="993" w:right="1483" w:firstLine="283"/>
        <w:rPr>
          <w:sz w:val="24"/>
          <w:szCs w:val="24"/>
        </w:rPr>
      </w:pPr>
      <w:r w:rsidRPr="00FD000F">
        <w:rPr>
          <w:sz w:val="24"/>
          <w:szCs w:val="24"/>
        </w:rPr>
        <w:t xml:space="preserve">1. </w:t>
      </w:r>
      <w:r w:rsidRPr="00FD000F">
        <w:rPr>
          <w:b/>
          <w:sz w:val="24"/>
          <w:szCs w:val="24"/>
        </w:rPr>
        <w:t>Castle Access Panels &amp; Forms Inc.</w:t>
      </w:r>
      <w:r w:rsidRPr="00FD000F">
        <w:rPr>
          <w:sz w:val="24"/>
          <w:szCs w:val="24"/>
        </w:rPr>
        <w:t xml:space="preserve"> warrants that the delivered material supplied will conform to sample and to specifications and will be free from defects in material and workmanship under normal use and conditions for a period of three years from date of shipment. Should manufacturer defects appear within one year of the date of shipment, Castle Access Panels &amp; Forms Inc. has the option of replacing or repairing the defective material. </w:t>
      </w:r>
    </w:p>
    <w:p w:rsidR="00FD000F" w:rsidRPr="00FD000F" w:rsidRDefault="00FD000F" w:rsidP="00FD000F">
      <w:pPr>
        <w:spacing w:before="11"/>
        <w:ind w:left="993" w:right="1483" w:firstLine="283"/>
        <w:rPr>
          <w:sz w:val="24"/>
          <w:szCs w:val="24"/>
        </w:rPr>
      </w:pPr>
    </w:p>
    <w:p w:rsidR="00FD000F" w:rsidRPr="00FD000F" w:rsidRDefault="00FD000F" w:rsidP="00FD000F">
      <w:pPr>
        <w:spacing w:before="11"/>
        <w:ind w:left="993" w:right="1483" w:firstLine="283"/>
        <w:rPr>
          <w:rFonts w:eastAsia="Calibri"/>
          <w:b/>
          <w:spacing w:val="1"/>
          <w:sz w:val="24"/>
          <w:szCs w:val="24"/>
        </w:rPr>
      </w:pPr>
      <w:r w:rsidRPr="00FD000F">
        <w:rPr>
          <w:sz w:val="24"/>
          <w:szCs w:val="24"/>
        </w:rPr>
        <w:t xml:space="preserve">2. </w:t>
      </w:r>
      <w:r w:rsidRPr="00FD000F">
        <w:rPr>
          <w:b/>
          <w:sz w:val="24"/>
          <w:szCs w:val="24"/>
          <w:u w:val="single"/>
        </w:rPr>
        <w:t>Limitations:</w:t>
      </w:r>
      <w:r w:rsidRPr="00FD000F">
        <w:rPr>
          <w:sz w:val="24"/>
          <w:szCs w:val="24"/>
        </w:rPr>
        <w:t xml:space="preserve"> The aforementioned general warranty is exclusive. All other warranties whether expressed or implied or arising by operation of law, usage of trade, course of dealings or otherwise, are excluded. The only warranties are those expressed above. Castle Access Panels &amp; Forms Inc. shall not be liable for installation costs, freight any penalty or for any loss or damages associated with the removal or installation of its product or claims of third parties against the Purchaser.</w:t>
      </w:r>
      <w:bookmarkStart w:id="0" w:name="_GoBack"/>
      <w:bookmarkEnd w:id="0"/>
    </w:p>
    <w:sectPr w:rsidR="00FD000F" w:rsidRPr="00FD000F" w:rsidSect="0006759F">
      <w:type w:val="continuous"/>
      <w:pgSz w:w="12240" w:h="15840"/>
      <w:pgMar w:top="426" w:right="1300" w:bottom="280" w:left="10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41D27"/>
    <w:multiLevelType w:val="multilevel"/>
    <w:tmpl w:val="48F450D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036"/>
    <w:rsid w:val="00027836"/>
    <w:rsid w:val="0006759F"/>
    <w:rsid w:val="00071886"/>
    <w:rsid w:val="00457802"/>
    <w:rsid w:val="005365D0"/>
    <w:rsid w:val="00823A98"/>
    <w:rsid w:val="009E43AE"/>
    <w:rsid w:val="00A76036"/>
    <w:rsid w:val="00FD000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071886"/>
    <w:rPr>
      <w:rFonts w:ascii="Tahoma" w:hAnsi="Tahoma" w:cs="Tahoma"/>
      <w:sz w:val="16"/>
      <w:szCs w:val="16"/>
    </w:rPr>
  </w:style>
  <w:style w:type="character" w:customStyle="1" w:styleId="BalloonTextChar">
    <w:name w:val="Balloon Text Char"/>
    <w:basedOn w:val="DefaultParagraphFont"/>
    <w:link w:val="BalloonText"/>
    <w:uiPriority w:val="99"/>
    <w:semiHidden/>
    <w:rsid w:val="000718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071886"/>
    <w:rPr>
      <w:rFonts w:ascii="Tahoma" w:hAnsi="Tahoma" w:cs="Tahoma"/>
      <w:sz w:val="16"/>
      <w:szCs w:val="16"/>
    </w:rPr>
  </w:style>
  <w:style w:type="character" w:customStyle="1" w:styleId="BalloonTextChar">
    <w:name w:val="Balloon Text Char"/>
    <w:basedOn w:val="DefaultParagraphFont"/>
    <w:link w:val="BalloonText"/>
    <w:uiPriority w:val="99"/>
    <w:semiHidden/>
    <w:rsid w:val="000718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6403F-6926-414B-8EFB-2446FBA37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166</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FEUP</Company>
  <LinksUpToDate>false</LinksUpToDate>
  <CharactersWithSpaces>1116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DESIGN</dc:creator>
  <cp:lastModifiedBy>CICA</cp:lastModifiedBy>
  <cp:revision>3</cp:revision>
  <cp:lastPrinted>2015-02-04T18:20:00Z</cp:lastPrinted>
  <dcterms:created xsi:type="dcterms:W3CDTF">2015-05-06T12:17:00Z</dcterms:created>
  <dcterms:modified xsi:type="dcterms:W3CDTF">2015-05-06T12:22:00Z</dcterms:modified>
</cp:coreProperties>
</file>